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4CB6E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2BED212A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431E18CE" w14:textId="77777777" w:rsidR="00290ED0" w:rsidRPr="009231A8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AA7ACA" w14:textId="77777777" w:rsidR="00290ED0" w:rsidRPr="009231A8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  <w:r w:rsidRPr="009231A8">
        <w:rPr>
          <w:rFonts w:cstheme="minorHAnsi"/>
          <w:b/>
          <w:sz w:val="24"/>
          <w:szCs w:val="24"/>
        </w:rPr>
        <w:t>Δυνατότητα επέκτασης</w:t>
      </w:r>
      <w:r>
        <w:rPr>
          <w:rFonts w:cstheme="minorHAnsi"/>
          <w:b/>
          <w:sz w:val="24"/>
          <w:szCs w:val="24"/>
        </w:rPr>
        <w:t xml:space="preserve"> - Κοινοποίησης</w:t>
      </w:r>
    </w:p>
    <w:p w14:paraId="4B357D0F" w14:textId="77777777" w:rsidR="00290ED0" w:rsidRDefault="00290ED0" w:rsidP="00290ED0">
      <w:pPr>
        <w:pStyle w:val="TableParagraph"/>
        <w:tabs>
          <w:tab w:val="left" w:pos="1144"/>
        </w:tabs>
        <w:spacing w:before="43"/>
        <w:jc w:val="both"/>
        <w:rPr>
          <w:sz w:val="24"/>
        </w:rPr>
      </w:pPr>
      <w:r>
        <w:rPr>
          <w:sz w:val="24"/>
        </w:rPr>
        <w:t xml:space="preserve">Τα επιμέρους εργαστήρια δύναται να εμπλουτιστούν με βίντεο από τη </w:t>
      </w:r>
      <w:r>
        <w:rPr>
          <w:sz w:val="24"/>
          <w:lang w:val="en-US"/>
        </w:rPr>
        <w:t>Unicef</w:t>
      </w:r>
      <w:r w:rsidRPr="008F1B28">
        <w:rPr>
          <w:sz w:val="24"/>
        </w:rPr>
        <w:t xml:space="preserve"> </w:t>
      </w:r>
      <w:r>
        <w:rPr>
          <w:sz w:val="24"/>
        </w:rPr>
        <w:t xml:space="preserve"> για τα δικαιώματα των παιδιών (</w:t>
      </w:r>
      <w:hyperlink r:id="rId8" w:history="1">
        <w:r w:rsidRPr="00A70CE9">
          <w:rPr>
            <w:rStyle w:val="-"/>
            <w:sz w:val="24"/>
            <w:lang w:val="en-US"/>
          </w:rPr>
          <w:t>Cartoon</w:t>
        </w:r>
        <w:r w:rsidRPr="00A70CE9">
          <w:rPr>
            <w:rStyle w:val="-"/>
            <w:sz w:val="24"/>
          </w:rPr>
          <w:t xml:space="preserve"> </w:t>
        </w:r>
        <w:r w:rsidRPr="00A70CE9">
          <w:rPr>
            <w:rStyle w:val="-"/>
            <w:sz w:val="24"/>
            <w:lang w:val="en-US"/>
          </w:rPr>
          <w:t>for</w:t>
        </w:r>
        <w:r w:rsidRPr="00A70CE9">
          <w:rPr>
            <w:rStyle w:val="-"/>
            <w:sz w:val="24"/>
          </w:rPr>
          <w:t xml:space="preserve"> </w:t>
        </w:r>
        <w:r w:rsidRPr="00A70CE9">
          <w:rPr>
            <w:rStyle w:val="-"/>
            <w:sz w:val="24"/>
            <w:lang w:val="en-US"/>
          </w:rPr>
          <w:t>Child</w:t>
        </w:r>
        <w:r w:rsidRPr="00A70CE9">
          <w:rPr>
            <w:rStyle w:val="-"/>
            <w:sz w:val="24"/>
          </w:rPr>
          <w:t xml:space="preserve"> </w:t>
        </w:r>
        <w:r w:rsidRPr="00A70CE9">
          <w:rPr>
            <w:rStyle w:val="-"/>
            <w:sz w:val="24"/>
            <w:lang w:val="en-US"/>
          </w:rPr>
          <w:t>Rights</w:t>
        </w:r>
      </w:hyperlink>
      <w:r w:rsidRPr="008F1B28">
        <w:rPr>
          <w:sz w:val="24"/>
        </w:rPr>
        <w:t>)</w:t>
      </w:r>
      <w:r w:rsidRPr="00A70CE9">
        <w:rPr>
          <w:sz w:val="24"/>
        </w:rPr>
        <w:t>.</w:t>
      </w:r>
    </w:p>
    <w:p w14:paraId="5E0B9505" w14:textId="77777777" w:rsidR="00290ED0" w:rsidRPr="009771DA" w:rsidRDefault="00290ED0" w:rsidP="00290ED0">
      <w:pPr>
        <w:pStyle w:val="TableParagraph"/>
        <w:tabs>
          <w:tab w:val="left" w:pos="1144"/>
        </w:tabs>
        <w:spacing w:before="43"/>
        <w:jc w:val="both"/>
        <w:rPr>
          <w:sz w:val="24"/>
        </w:rPr>
      </w:pPr>
      <w:r>
        <w:rPr>
          <w:sz w:val="24"/>
        </w:rPr>
        <w:t xml:space="preserve">Δημιουργία </w:t>
      </w:r>
      <w:r>
        <w:rPr>
          <w:sz w:val="24"/>
          <w:lang w:val="en-US"/>
        </w:rPr>
        <w:t>on</w:t>
      </w:r>
      <w:r w:rsidRPr="00044CE4">
        <w:rPr>
          <w:sz w:val="24"/>
        </w:rPr>
        <w:t xml:space="preserve"> </w:t>
      </w:r>
      <w:r>
        <w:rPr>
          <w:sz w:val="24"/>
          <w:lang w:val="en-US"/>
        </w:rPr>
        <w:t>line</w:t>
      </w:r>
      <w:r w:rsidRPr="00044CE4">
        <w:rPr>
          <w:sz w:val="24"/>
        </w:rPr>
        <w:t xml:space="preserve"> </w:t>
      </w:r>
      <w:r>
        <w:rPr>
          <w:sz w:val="24"/>
        </w:rPr>
        <w:t xml:space="preserve">ερωτηματολογίου </w:t>
      </w:r>
      <w:r w:rsidRPr="009771DA">
        <w:rPr>
          <w:sz w:val="24"/>
        </w:rPr>
        <w:t>(</w:t>
      </w:r>
      <w:r>
        <w:rPr>
          <w:sz w:val="24"/>
        </w:rPr>
        <w:t>με σκορ</w:t>
      </w:r>
      <w:r w:rsidRPr="009771DA">
        <w:rPr>
          <w:sz w:val="24"/>
        </w:rPr>
        <w:t>)</w:t>
      </w:r>
      <w:r>
        <w:rPr>
          <w:sz w:val="24"/>
        </w:rPr>
        <w:t xml:space="preserve"> με τις εφαρμογές </w:t>
      </w:r>
      <w:r>
        <w:rPr>
          <w:sz w:val="24"/>
          <w:lang w:val="en-US"/>
        </w:rPr>
        <w:t>Quizizz</w:t>
      </w:r>
      <w:r w:rsidRPr="00044CE4">
        <w:rPr>
          <w:sz w:val="24"/>
        </w:rPr>
        <w:t xml:space="preserve">, </w:t>
      </w:r>
      <w:r>
        <w:rPr>
          <w:sz w:val="24"/>
          <w:lang w:val="en-US"/>
        </w:rPr>
        <w:t>Kahoot</w:t>
      </w:r>
      <w:r w:rsidRPr="00044CE4">
        <w:rPr>
          <w:sz w:val="24"/>
        </w:rPr>
        <w:t xml:space="preserve"> </w:t>
      </w:r>
      <w:r w:rsidRPr="009771DA">
        <w:rPr>
          <w:sz w:val="24"/>
        </w:rPr>
        <w:t xml:space="preserve">   ( </w:t>
      </w:r>
      <w:hyperlink r:id="rId9" w:history="1">
        <w:r w:rsidRPr="00DC4035">
          <w:rPr>
            <w:rStyle w:val="-"/>
            <w:sz w:val="24"/>
          </w:rPr>
          <w:t>https://quizizz.com/</w:t>
        </w:r>
      </w:hyperlink>
      <w:r>
        <w:rPr>
          <w:sz w:val="24"/>
        </w:rPr>
        <w:t xml:space="preserve">, </w:t>
      </w:r>
      <w:r w:rsidRPr="009771DA">
        <w:rPr>
          <w:sz w:val="24"/>
        </w:rPr>
        <w:t xml:space="preserve"> </w:t>
      </w:r>
      <w:hyperlink r:id="rId10" w:history="1">
        <w:r w:rsidRPr="00DC4035">
          <w:rPr>
            <w:rStyle w:val="-"/>
            <w:sz w:val="24"/>
          </w:rPr>
          <w:t>https://kahoot.it/</w:t>
        </w:r>
      </w:hyperlink>
      <w:r w:rsidRPr="009771DA">
        <w:rPr>
          <w:sz w:val="24"/>
        </w:rPr>
        <w:t xml:space="preserve"> ) </w:t>
      </w:r>
      <w:r>
        <w:rPr>
          <w:sz w:val="24"/>
        </w:rPr>
        <w:t>κ.α.</w:t>
      </w:r>
    </w:p>
    <w:p w14:paraId="7D60C238" w14:textId="77777777" w:rsidR="00290ED0" w:rsidRPr="009771DA" w:rsidRDefault="00290ED0" w:rsidP="00290ED0">
      <w:pPr>
        <w:pStyle w:val="TableParagraph"/>
        <w:tabs>
          <w:tab w:val="left" w:pos="1144"/>
        </w:tabs>
        <w:spacing w:before="43"/>
        <w:jc w:val="both"/>
        <w:rPr>
          <w:sz w:val="24"/>
        </w:rPr>
      </w:pPr>
      <w:r>
        <w:rPr>
          <w:sz w:val="24"/>
        </w:rPr>
        <w:t>Συνεργασία</w:t>
      </w:r>
      <w:r>
        <w:rPr>
          <w:spacing w:val="-2"/>
          <w:sz w:val="24"/>
        </w:rPr>
        <w:t xml:space="preserve"> </w:t>
      </w:r>
      <w:r>
        <w:rPr>
          <w:sz w:val="24"/>
        </w:rPr>
        <w:t>με</w:t>
      </w:r>
      <w:r>
        <w:rPr>
          <w:spacing w:val="-2"/>
          <w:sz w:val="24"/>
        </w:rPr>
        <w:t xml:space="preserve"> </w:t>
      </w:r>
      <w:r>
        <w:rPr>
          <w:sz w:val="24"/>
        </w:rPr>
        <w:t>τα</w:t>
      </w:r>
      <w:r>
        <w:rPr>
          <w:spacing w:val="-4"/>
          <w:sz w:val="24"/>
        </w:rPr>
        <w:t xml:space="preserve"> </w:t>
      </w:r>
      <w:r>
        <w:rPr>
          <w:sz w:val="24"/>
        </w:rPr>
        <w:t>υπόλοιπα</w:t>
      </w:r>
      <w:r>
        <w:rPr>
          <w:spacing w:val="-3"/>
          <w:sz w:val="24"/>
        </w:rPr>
        <w:t xml:space="preserve"> </w:t>
      </w:r>
      <w:r>
        <w:rPr>
          <w:sz w:val="24"/>
        </w:rPr>
        <w:t>τμήματα</w:t>
      </w:r>
      <w:r>
        <w:rPr>
          <w:spacing w:val="-4"/>
          <w:sz w:val="24"/>
        </w:rPr>
        <w:t xml:space="preserve"> </w:t>
      </w:r>
      <w:r>
        <w:rPr>
          <w:sz w:val="24"/>
        </w:rPr>
        <w:t>του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σχολείου. </w:t>
      </w:r>
    </w:p>
    <w:p w14:paraId="0407E3A5" w14:textId="77777777" w:rsidR="00290ED0" w:rsidRDefault="00290ED0" w:rsidP="00290ED0">
      <w:pPr>
        <w:pStyle w:val="TableParagraph"/>
        <w:tabs>
          <w:tab w:val="left" w:pos="1144"/>
        </w:tabs>
        <w:spacing w:line="292" w:lineRule="exact"/>
        <w:jc w:val="both"/>
        <w:rPr>
          <w:sz w:val="24"/>
        </w:rPr>
      </w:pPr>
      <w:r>
        <w:rPr>
          <w:sz w:val="24"/>
        </w:rPr>
        <w:t>Φυσική και δ</w:t>
      </w:r>
      <w:r w:rsidRPr="00526C23">
        <w:rPr>
          <w:sz w:val="24"/>
        </w:rPr>
        <w:t>ιαδικτυακή</w:t>
      </w:r>
      <w:r w:rsidRPr="006F0E87">
        <w:rPr>
          <w:sz w:val="24"/>
        </w:rPr>
        <w:t>,</w:t>
      </w:r>
      <w:r w:rsidRPr="00526C23">
        <w:rPr>
          <w:spacing w:val="-3"/>
          <w:sz w:val="24"/>
        </w:rPr>
        <w:t xml:space="preserve"> </w:t>
      </w:r>
      <w:r>
        <w:rPr>
          <w:spacing w:val="-3"/>
          <w:sz w:val="24"/>
        </w:rPr>
        <w:t xml:space="preserve">διασχολική </w:t>
      </w:r>
      <w:r w:rsidRPr="00526C23">
        <w:rPr>
          <w:sz w:val="24"/>
        </w:rPr>
        <w:t>συνεργασία</w:t>
      </w:r>
      <w:r w:rsidRPr="00526C23">
        <w:rPr>
          <w:spacing w:val="-2"/>
          <w:sz w:val="24"/>
        </w:rPr>
        <w:t xml:space="preserve"> </w:t>
      </w:r>
      <w:r w:rsidRPr="00526C23">
        <w:rPr>
          <w:sz w:val="24"/>
        </w:rPr>
        <w:t>με</w:t>
      </w:r>
      <w:r w:rsidRPr="00526C23">
        <w:rPr>
          <w:spacing w:val="-1"/>
          <w:sz w:val="24"/>
        </w:rPr>
        <w:t xml:space="preserve"> </w:t>
      </w:r>
      <w:r w:rsidRPr="00526C23">
        <w:rPr>
          <w:sz w:val="24"/>
        </w:rPr>
        <w:t>όμορα</w:t>
      </w:r>
      <w:r w:rsidRPr="00526C23">
        <w:rPr>
          <w:spacing w:val="-4"/>
          <w:sz w:val="24"/>
        </w:rPr>
        <w:t xml:space="preserve"> </w:t>
      </w:r>
      <w:r>
        <w:rPr>
          <w:sz w:val="24"/>
        </w:rPr>
        <w:t>σχολεία.</w:t>
      </w:r>
    </w:p>
    <w:p w14:paraId="3DB4E9D0" w14:textId="77777777" w:rsidR="00290ED0" w:rsidRDefault="00290ED0" w:rsidP="00290ED0">
      <w:pPr>
        <w:pStyle w:val="TableParagraph"/>
        <w:tabs>
          <w:tab w:val="left" w:pos="1144"/>
        </w:tabs>
        <w:spacing w:line="292" w:lineRule="exact"/>
        <w:jc w:val="both"/>
        <w:rPr>
          <w:sz w:val="24"/>
        </w:rPr>
      </w:pPr>
      <w:r>
        <w:rPr>
          <w:sz w:val="24"/>
        </w:rPr>
        <w:t>Οι δημιουργίες να</w:t>
      </w:r>
      <w:r>
        <w:rPr>
          <w:spacing w:val="-1"/>
          <w:sz w:val="24"/>
        </w:rPr>
        <w:t xml:space="preserve"> </w:t>
      </w:r>
      <w:r>
        <w:rPr>
          <w:sz w:val="24"/>
        </w:rPr>
        <w:t>αναρτηθούν</w:t>
      </w:r>
      <w:r>
        <w:rPr>
          <w:spacing w:val="-3"/>
          <w:sz w:val="24"/>
        </w:rPr>
        <w:t xml:space="preserve"> </w:t>
      </w:r>
      <w:r>
        <w:rPr>
          <w:sz w:val="24"/>
        </w:rPr>
        <w:t>σε</w:t>
      </w:r>
      <w:r>
        <w:rPr>
          <w:spacing w:val="1"/>
          <w:sz w:val="24"/>
        </w:rPr>
        <w:t xml:space="preserve"> </w:t>
      </w:r>
      <w:r>
        <w:rPr>
          <w:sz w:val="24"/>
        </w:rPr>
        <w:t>πίνακα στην</w:t>
      </w:r>
      <w:r>
        <w:rPr>
          <w:spacing w:val="-4"/>
          <w:sz w:val="24"/>
        </w:rPr>
        <w:t xml:space="preserve"> </w:t>
      </w:r>
      <w:r>
        <w:rPr>
          <w:sz w:val="24"/>
        </w:rPr>
        <w:t>τάξη ή</w:t>
      </w:r>
      <w:r>
        <w:rPr>
          <w:spacing w:val="-2"/>
          <w:sz w:val="24"/>
        </w:rPr>
        <w:t xml:space="preserve"> </w:t>
      </w:r>
      <w:r>
        <w:rPr>
          <w:sz w:val="24"/>
        </w:rPr>
        <w:t>στην</w:t>
      </w:r>
      <w:r>
        <w:rPr>
          <w:spacing w:val="-3"/>
          <w:sz w:val="24"/>
        </w:rPr>
        <w:t xml:space="preserve"> </w:t>
      </w:r>
      <w:r>
        <w:rPr>
          <w:sz w:val="24"/>
        </w:rPr>
        <w:t>είσοδο</w:t>
      </w:r>
      <w:r>
        <w:rPr>
          <w:spacing w:val="-1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σχολείου.</w:t>
      </w:r>
    </w:p>
    <w:p w14:paraId="607AA53B" w14:textId="77777777" w:rsidR="00290ED0" w:rsidRDefault="00290ED0" w:rsidP="00290ED0">
      <w:pPr>
        <w:pStyle w:val="TableParagraph"/>
        <w:tabs>
          <w:tab w:val="left" w:pos="1144"/>
        </w:tabs>
        <w:spacing w:before="43"/>
        <w:jc w:val="both"/>
        <w:rPr>
          <w:sz w:val="24"/>
        </w:rPr>
      </w:pPr>
      <w:r>
        <w:rPr>
          <w:sz w:val="24"/>
        </w:rPr>
        <w:t>Να</w:t>
      </w:r>
      <w:r>
        <w:rPr>
          <w:spacing w:val="36"/>
          <w:sz w:val="24"/>
        </w:rPr>
        <w:t xml:space="preserve"> </w:t>
      </w:r>
      <w:r>
        <w:rPr>
          <w:sz w:val="24"/>
        </w:rPr>
        <w:t>πραγματοποιηθεί παρουσίαση</w:t>
      </w:r>
      <w:r>
        <w:rPr>
          <w:spacing w:val="35"/>
          <w:sz w:val="24"/>
        </w:rPr>
        <w:t xml:space="preserve"> </w:t>
      </w:r>
      <w:r>
        <w:rPr>
          <w:sz w:val="24"/>
        </w:rPr>
        <w:t>σε</w:t>
      </w:r>
      <w:r>
        <w:rPr>
          <w:spacing w:val="35"/>
          <w:sz w:val="24"/>
        </w:rPr>
        <w:t xml:space="preserve"> </w:t>
      </w:r>
      <w:r>
        <w:rPr>
          <w:sz w:val="24"/>
        </w:rPr>
        <w:t>ειδική</w:t>
      </w:r>
      <w:r>
        <w:rPr>
          <w:spacing w:val="36"/>
          <w:sz w:val="24"/>
        </w:rPr>
        <w:t xml:space="preserve"> </w:t>
      </w:r>
      <w:r>
        <w:rPr>
          <w:sz w:val="24"/>
        </w:rPr>
        <w:t>εκδήλωση</w:t>
      </w:r>
      <w:r>
        <w:rPr>
          <w:spacing w:val="36"/>
          <w:sz w:val="24"/>
        </w:rPr>
        <w:t xml:space="preserve"> </w:t>
      </w:r>
      <w:r>
        <w:rPr>
          <w:sz w:val="24"/>
        </w:rPr>
        <w:t>με</w:t>
      </w:r>
      <w:r>
        <w:rPr>
          <w:spacing w:val="37"/>
          <w:sz w:val="24"/>
        </w:rPr>
        <w:t xml:space="preserve"> </w:t>
      </w:r>
      <w:r>
        <w:rPr>
          <w:sz w:val="24"/>
        </w:rPr>
        <w:t>προσκεκλημένους</w:t>
      </w:r>
      <w:r>
        <w:rPr>
          <w:spacing w:val="35"/>
          <w:sz w:val="24"/>
        </w:rPr>
        <w:t xml:space="preserve"> </w:t>
      </w:r>
      <w:r>
        <w:rPr>
          <w:sz w:val="24"/>
        </w:rPr>
        <w:t>τους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γονείς </w:t>
      </w:r>
      <w:r>
        <w:rPr>
          <w:spacing w:val="-51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τα</w:t>
      </w:r>
      <w:r>
        <w:rPr>
          <w:spacing w:val="1"/>
          <w:sz w:val="24"/>
        </w:rPr>
        <w:t xml:space="preserve"> </w:t>
      </w:r>
      <w:r>
        <w:rPr>
          <w:sz w:val="24"/>
        </w:rPr>
        <w:t>παιδιά</w:t>
      </w:r>
      <w:r>
        <w:rPr>
          <w:spacing w:val="1"/>
          <w:sz w:val="24"/>
        </w:rPr>
        <w:t xml:space="preserve"> </w:t>
      </w:r>
      <w:r>
        <w:rPr>
          <w:sz w:val="24"/>
        </w:rPr>
        <w:t>όλων</w:t>
      </w:r>
      <w:r>
        <w:rPr>
          <w:spacing w:val="2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τμημάτων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3"/>
          <w:sz w:val="24"/>
        </w:rPr>
        <w:t xml:space="preserve"> </w:t>
      </w:r>
      <w:r>
        <w:rPr>
          <w:sz w:val="24"/>
        </w:rPr>
        <w:t>νηπιαγωγείου ή σχολείου.</w:t>
      </w:r>
    </w:p>
    <w:p w14:paraId="5C21AC03" w14:textId="77777777" w:rsidR="00290ED0" w:rsidRPr="009231A8" w:rsidRDefault="00290ED0" w:rsidP="00290ED0">
      <w:pPr>
        <w:jc w:val="both"/>
        <w:outlineLvl w:val="0"/>
        <w:rPr>
          <w:rFonts w:cstheme="minorHAnsi"/>
          <w:b/>
          <w:sz w:val="24"/>
          <w:szCs w:val="24"/>
        </w:rPr>
      </w:pPr>
      <w:r>
        <w:rPr>
          <w:sz w:val="24"/>
        </w:rPr>
        <w:t>Ανάρτηση</w:t>
      </w:r>
      <w:r>
        <w:rPr>
          <w:spacing w:val="-4"/>
          <w:sz w:val="24"/>
        </w:rPr>
        <w:t xml:space="preserve"> του συνόλου </w:t>
      </w:r>
      <w:r>
        <w:rPr>
          <w:sz w:val="24"/>
        </w:rPr>
        <w:t>των</w:t>
      </w:r>
      <w:r>
        <w:rPr>
          <w:spacing w:val="-4"/>
          <w:sz w:val="24"/>
        </w:rPr>
        <w:t xml:space="preserve"> </w:t>
      </w:r>
      <w:r>
        <w:rPr>
          <w:sz w:val="24"/>
        </w:rPr>
        <w:t>δράσεων</w:t>
      </w:r>
      <w:r>
        <w:rPr>
          <w:spacing w:val="-4"/>
          <w:sz w:val="24"/>
        </w:rPr>
        <w:t xml:space="preserve"> και εκδηλώσεων </w:t>
      </w:r>
      <w:r>
        <w:rPr>
          <w:sz w:val="24"/>
        </w:rPr>
        <w:t>στην</w:t>
      </w:r>
      <w:r>
        <w:rPr>
          <w:spacing w:val="-1"/>
          <w:sz w:val="24"/>
        </w:rPr>
        <w:t xml:space="preserve"> </w:t>
      </w:r>
      <w:r>
        <w:rPr>
          <w:sz w:val="24"/>
        </w:rPr>
        <w:t>ιστοσελίδα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-4"/>
          <w:sz w:val="24"/>
        </w:rPr>
        <w:t xml:space="preserve"> </w:t>
      </w:r>
      <w:r>
        <w:rPr>
          <w:sz w:val="24"/>
        </w:rPr>
        <w:t>σχολείου και σε ψηφιακό αποθετήριο (</w:t>
      </w:r>
      <w:r>
        <w:rPr>
          <w:sz w:val="24"/>
          <w:lang w:val="en-US"/>
        </w:rPr>
        <w:t>Padlet</w:t>
      </w:r>
      <w:r w:rsidRPr="00775FB9">
        <w:rPr>
          <w:sz w:val="24"/>
        </w:rPr>
        <w:t xml:space="preserve"> </w:t>
      </w:r>
      <w:r>
        <w:rPr>
          <w:sz w:val="24"/>
        </w:rPr>
        <w:t>κ.α.).</w:t>
      </w:r>
    </w:p>
    <w:p w14:paraId="12D0D84B" w14:textId="77777777" w:rsidR="00290ED0" w:rsidRDefault="00290ED0" w:rsidP="00290ED0">
      <w:pPr>
        <w:tabs>
          <w:tab w:val="num" w:pos="0"/>
        </w:tabs>
        <w:jc w:val="both"/>
        <w:outlineLvl w:val="0"/>
        <w:rPr>
          <w:sz w:val="24"/>
        </w:rPr>
      </w:pPr>
      <w:r>
        <w:rPr>
          <w:sz w:val="24"/>
        </w:rPr>
        <w:t>Κοινοποίηση και ανάρτηση του αποθετηρίου των εργασιών με ευσύνοπτη περιγραφή του συνόλου του Εργαστηρίου Δεξιοτήτων σε κατάλληλο δικτυακό τόπο στην οικεία Διεύθυνση Εκπαίδευσης.</w:t>
      </w:r>
    </w:p>
    <w:p w14:paraId="7106699E" w14:textId="77777777" w:rsidR="00480A21" w:rsidRDefault="00480A21" w:rsidP="00290ED0">
      <w:pPr>
        <w:tabs>
          <w:tab w:val="num" w:pos="0"/>
        </w:tabs>
        <w:jc w:val="both"/>
        <w:outlineLvl w:val="0"/>
        <w:rPr>
          <w:sz w:val="24"/>
        </w:rPr>
      </w:pPr>
    </w:p>
    <w:p w14:paraId="1E0ED154" w14:textId="77777777" w:rsidR="00480A21" w:rsidRDefault="00480A21" w:rsidP="00290ED0">
      <w:pPr>
        <w:tabs>
          <w:tab w:val="num" w:pos="0"/>
        </w:tabs>
        <w:jc w:val="both"/>
        <w:outlineLvl w:val="0"/>
        <w:rPr>
          <w:sz w:val="24"/>
        </w:rPr>
      </w:pPr>
    </w:p>
    <w:p w14:paraId="398151F7" w14:textId="77777777" w:rsidR="00480A21" w:rsidRPr="003E69E7" w:rsidRDefault="00480A21" w:rsidP="00480A21">
      <w:pPr>
        <w:pStyle w:val="a3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Πιθανές ενέργειες επέκτασης</w:t>
      </w:r>
    </w:p>
    <w:p w14:paraId="31325164" w14:textId="77777777" w:rsidR="00480A21" w:rsidRDefault="00480A21" w:rsidP="00480A21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18264A">
        <w:rPr>
          <w:rFonts w:cstheme="minorHAnsi"/>
          <w:bCs/>
          <w:sz w:val="24"/>
          <w:szCs w:val="24"/>
        </w:rPr>
        <w:t xml:space="preserve">Σύμφωνα με τις προτάσεις επέκτασης των </w:t>
      </w:r>
      <w:r>
        <w:rPr>
          <w:rFonts w:cstheme="minorHAnsi"/>
          <w:bCs/>
          <w:sz w:val="24"/>
          <w:szCs w:val="24"/>
        </w:rPr>
        <w:t xml:space="preserve">εν λόγω </w:t>
      </w:r>
      <w:r w:rsidRPr="0018264A">
        <w:rPr>
          <w:rFonts w:cstheme="minorHAnsi"/>
          <w:bCs/>
          <w:sz w:val="24"/>
          <w:szCs w:val="24"/>
        </w:rPr>
        <w:t>εργαστηρίων</w:t>
      </w:r>
      <w:r>
        <w:rPr>
          <w:rFonts w:cstheme="minorHAnsi"/>
          <w:bCs/>
          <w:sz w:val="24"/>
          <w:szCs w:val="24"/>
        </w:rPr>
        <w:t>,</w:t>
      </w:r>
      <w:r w:rsidRPr="0018264A">
        <w:rPr>
          <w:rFonts w:cstheme="minorHAnsi"/>
          <w:bCs/>
          <w:sz w:val="24"/>
          <w:szCs w:val="24"/>
        </w:rPr>
        <w:t xml:space="preserve"> η αυτό – αξιολόγηση θα επιτευχθεί και με εφαρμογή – παιχνίδι π.χ. με </w:t>
      </w:r>
      <w:r w:rsidRPr="0018264A">
        <w:rPr>
          <w:rFonts w:cstheme="minorHAnsi"/>
          <w:bCs/>
          <w:sz w:val="24"/>
          <w:szCs w:val="24"/>
          <w:lang w:val="en-US"/>
        </w:rPr>
        <w:t>Quizizz</w:t>
      </w:r>
      <w:r w:rsidRPr="0018264A">
        <w:rPr>
          <w:rFonts w:cstheme="minorHAnsi"/>
          <w:bCs/>
          <w:sz w:val="24"/>
          <w:szCs w:val="24"/>
        </w:rPr>
        <w:t xml:space="preserve">, όπως στο </w:t>
      </w:r>
      <w:r>
        <w:rPr>
          <w:rFonts w:cstheme="minorHAnsi"/>
          <w:bCs/>
          <w:sz w:val="24"/>
          <w:szCs w:val="24"/>
        </w:rPr>
        <w:t xml:space="preserve">παρακάτω </w:t>
      </w:r>
      <w:r w:rsidRPr="0018264A">
        <w:rPr>
          <w:rFonts w:cstheme="minorHAnsi"/>
          <w:bCs/>
          <w:sz w:val="24"/>
          <w:szCs w:val="24"/>
        </w:rPr>
        <w:t>δείγμα:</w:t>
      </w:r>
    </w:p>
    <w:p w14:paraId="726928F1" w14:textId="77777777" w:rsidR="00480A21" w:rsidRDefault="00480A21" w:rsidP="00290ED0">
      <w:pPr>
        <w:tabs>
          <w:tab w:val="num" w:pos="0"/>
        </w:tabs>
        <w:jc w:val="both"/>
        <w:outlineLvl w:val="0"/>
        <w:rPr>
          <w:sz w:val="24"/>
        </w:rPr>
      </w:pPr>
    </w:p>
    <w:p w14:paraId="4754878F" w14:textId="77777777" w:rsidR="00480A21" w:rsidRDefault="00480A21" w:rsidP="00290ED0">
      <w:pPr>
        <w:tabs>
          <w:tab w:val="num" w:pos="0"/>
        </w:tabs>
        <w:jc w:val="both"/>
        <w:outlineLvl w:val="0"/>
        <w:rPr>
          <w:sz w:val="24"/>
        </w:rPr>
      </w:pPr>
    </w:p>
    <w:p w14:paraId="10E142E8" w14:textId="77777777" w:rsidR="00480A21" w:rsidRDefault="00480A21" w:rsidP="00290ED0">
      <w:pPr>
        <w:tabs>
          <w:tab w:val="num" w:pos="0"/>
        </w:tabs>
        <w:jc w:val="both"/>
        <w:outlineLvl w:val="0"/>
        <w:rPr>
          <w:sz w:val="24"/>
        </w:rPr>
      </w:pPr>
    </w:p>
    <w:p w14:paraId="2CD07C79" w14:textId="77777777" w:rsidR="00480A21" w:rsidRPr="009231A8" w:rsidRDefault="00480A21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1B8C20FC" wp14:editId="69DA2EC6">
            <wp:extent cx="5220970" cy="1672590"/>
            <wp:effectExtent l="19050" t="0" r="0" b="0"/>
            <wp:docPr id="18" name="17 - Εικόνα" descr="q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3FEA7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AFD1A47" w14:textId="77777777" w:rsidR="00290ED0" w:rsidRDefault="00290ED0" w:rsidP="00290ED0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3AE5F853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23745C86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420E4863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38FBD149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2F98B6C3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10A81722" w14:textId="77777777" w:rsidR="004E3068" w:rsidRDefault="004E3068"/>
    <w:sectPr w:rsidR="004E3068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CB946" w14:textId="77777777" w:rsidR="008F3ABA" w:rsidRDefault="008F3ABA" w:rsidP="008F3ABA">
      <w:r>
        <w:separator/>
      </w:r>
    </w:p>
  </w:endnote>
  <w:endnote w:type="continuationSeparator" w:id="0">
    <w:p w14:paraId="68D1CCD0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8D693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2411A447" wp14:editId="53D7EC04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B2DED" w14:textId="77777777" w:rsidR="008F3ABA" w:rsidRDefault="008F3ABA" w:rsidP="008F3ABA">
      <w:r>
        <w:separator/>
      </w:r>
    </w:p>
  </w:footnote>
  <w:footnote w:type="continuationSeparator" w:id="0">
    <w:p w14:paraId="7394F44E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6D675" w14:textId="6B1AB0D4" w:rsidR="008F3ABA" w:rsidRDefault="008F3ABA">
    <w:pPr>
      <w:pStyle w:val="a4"/>
    </w:pPr>
    <w:r>
      <w:t xml:space="preserve">                         </w:t>
    </w:r>
    <w:r w:rsidR="00087DF2">
      <w:rPr>
        <w:noProof/>
        <w:lang w:eastAsia="el-GR"/>
      </w:rPr>
      <w:drawing>
        <wp:inline distT="0" distB="0" distL="0" distR="0" wp14:anchorId="79FE98BE" wp14:editId="3736A83C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4D"/>
    <w:rsid w:val="00087DF2"/>
    <w:rsid w:val="00290ED0"/>
    <w:rsid w:val="0033654D"/>
    <w:rsid w:val="00480A21"/>
    <w:rsid w:val="004D5694"/>
    <w:rsid w:val="004E3068"/>
    <w:rsid w:val="007C5D4D"/>
    <w:rsid w:val="008472F3"/>
    <w:rsid w:val="008F3ABA"/>
    <w:rsid w:val="0099221A"/>
    <w:rsid w:val="009E11A0"/>
    <w:rsid w:val="00BA1D2D"/>
    <w:rsid w:val="00CD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4959F5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90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lpolicy.gr/2015/11/%CE%B2%CE%AF%CE%BD%CF%84%CE%B5%CE%BF-%CF%84%CE%B7%CF%82-unicef-%CE%B3%CE%B9%CE%B1-%CF%84%CE%B1-%CE%B4%CE%B9%CE%BA%CE%B1%CE%B9%CF%8E%CE%BC%CE%B1%CF%84%CE%B1-%CF%84%CF%89%CE%BD-%CF%80%CE%B1%CE%B9%CE%B4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ahoot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izz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F2D48-8AE7-4BFC-A986-CBBDC0023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Τριανταφυλλίδη Ειρήνη</cp:lastModifiedBy>
  <cp:revision>4</cp:revision>
  <dcterms:created xsi:type="dcterms:W3CDTF">2024-07-16T08:50:00Z</dcterms:created>
  <dcterms:modified xsi:type="dcterms:W3CDTF">2024-09-09T11:24:00Z</dcterms:modified>
</cp:coreProperties>
</file>